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87ED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7ED0">
        <w:rPr>
          <w:rFonts w:ascii="Arial" w:hAnsi="Arial" w:cs="Arial"/>
          <w:sz w:val="20"/>
          <w:szCs w:val="20"/>
        </w:rPr>
        <w:t>21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87ED0" w:rsidRPr="00A87ED0">
        <w:rPr>
          <w:rFonts w:ascii="Arial" w:hAnsi="Arial" w:cs="Arial"/>
          <w:sz w:val="20"/>
          <w:szCs w:val="20"/>
        </w:rPr>
        <w:t xml:space="preserve">Hai </w:t>
      </w:r>
      <w:proofErr w:type="spellStart"/>
      <w:r w:rsidR="00A87ED0" w:rsidRPr="00A87ED0">
        <w:rPr>
          <w:rFonts w:ascii="Arial" w:hAnsi="Arial" w:cs="Arial"/>
          <w:sz w:val="20"/>
          <w:szCs w:val="20"/>
        </w:rPr>
        <w:t>Phong</w:t>
      </w:r>
      <w:proofErr w:type="spellEnd"/>
      <w:r w:rsidR="00A87ED0" w:rsidRPr="00A87ED0">
        <w:rPr>
          <w:rFonts w:ascii="Arial" w:hAnsi="Arial" w:cs="Arial"/>
          <w:sz w:val="20"/>
          <w:szCs w:val="20"/>
        </w:rPr>
        <w:t xml:space="preserve"> Electric Lighting Joint Stock Company</w:t>
      </w:r>
      <w:r w:rsidR="00A87ED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87ED0" w:rsidRDefault="00A87E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No.154/</w:t>
      </w:r>
      <w:r w:rsidRPr="00A87ED0">
        <w:rPr>
          <w:rFonts w:ascii="Arial" w:hAnsi="Arial" w:cs="Arial"/>
          <w:sz w:val="20"/>
          <w:szCs w:val="20"/>
        </w:rPr>
        <w:t xml:space="preserve">CV - DKKD dated April 20, 2020 of the Business Registration Office - Hai </w:t>
      </w:r>
      <w:proofErr w:type="spellStart"/>
      <w:r w:rsidRPr="00A87ED0">
        <w:rPr>
          <w:rFonts w:ascii="Arial" w:hAnsi="Arial" w:cs="Arial"/>
          <w:sz w:val="20"/>
          <w:szCs w:val="20"/>
        </w:rPr>
        <w:t>Phong</w:t>
      </w:r>
      <w:proofErr w:type="spellEnd"/>
      <w:r w:rsidRPr="00A87ED0">
        <w:rPr>
          <w:rFonts w:ascii="Arial" w:hAnsi="Arial" w:cs="Arial"/>
          <w:sz w:val="20"/>
          <w:szCs w:val="20"/>
        </w:rPr>
        <w:t xml:space="preserve"> Department of Planning and Investment on extending the time for organizing the Annual General Me</w:t>
      </w:r>
      <w:r>
        <w:rPr>
          <w:rFonts w:ascii="Arial" w:hAnsi="Arial" w:cs="Arial"/>
          <w:sz w:val="20"/>
          <w:szCs w:val="20"/>
        </w:rPr>
        <w:t xml:space="preserve">eting of Shareholders in 2020. </w:t>
      </w:r>
      <w:r w:rsidRPr="00A87ED0">
        <w:rPr>
          <w:rFonts w:ascii="Arial" w:hAnsi="Arial" w:cs="Arial"/>
          <w:sz w:val="20"/>
          <w:szCs w:val="20"/>
        </w:rPr>
        <w:t xml:space="preserve">Hai </w:t>
      </w:r>
      <w:proofErr w:type="spellStart"/>
      <w:r w:rsidRPr="00A87ED0">
        <w:rPr>
          <w:rFonts w:ascii="Arial" w:hAnsi="Arial" w:cs="Arial"/>
          <w:sz w:val="20"/>
          <w:szCs w:val="20"/>
        </w:rPr>
        <w:t>Phong</w:t>
      </w:r>
      <w:proofErr w:type="spellEnd"/>
      <w:r w:rsidRPr="00A87ED0">
        <w:rPr>
          <w:rFonts w:ascii="Arial" w:hAnsi="Arial" w:cs="Arial"/>
          <w:sz w:val="20"/>
          <w:szCs w:val="20"/>
        </w:rPr>
        <w:t xml:space="preserve"> Electric Lighting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(stock code</w:t>
      </w:r>
      <w:r w:rsidRPr="00A87ED0">
        <w:rPr>
          <w:rFonts w:ascii="Arial" w:hAnsi="Arial" w:cs="Arial"/>
          <w:sz w:val="20"/>
          <w:szCs w:val="20"/>
        </w:rPr>
        <w:t>: HLE) would like to report and disclose information to the State Securities Commission,</w:t>
      </w:r>
      <w:bookmarkStart w:id="0" w:name="_GoBack"/>
      <w:bookmarkEnd w:id="0"/>
      <w:r w:rsidRPr="00A87ED0">
        <w:rPr>
          <w:rFonts w:ascii="Arial" w:hAnsi="Arial" w:cs="Arial"/>
          <w:sz w:val="20"/>
          <w:szCs w:val="20"/>
        </w:rPr>
        <w:t xml:space="preserve"> Hanoi Stock Exchange and</w:t>
      </w:r>
      <w:r>
        <w:rPr>
          <w:rFonts w:ascii="Arial" w:hAnsi="Arial" w:cs="Arial"/>
          <w:sz w:val="20"/>
          <w:szCs w:val="20"/>
        </w:rPr>
        <w:t xml:space="preserve"> shareholders that t</w:t>
      </w:r>
      <w:r w:rsidRPr="00A87ED0">
        <w:rPr>
          <w:rFonts w:ascii="Arial" w:hAnsi="Arial" w:cs="Arial"/>
          <w:sz w:val="20"/>
          <w:szCs w:val="20"/>
        </w:rPr>
        <w:t xml:space="preserve">he Company was approved by the Business Registration Office - Hai </w:t>
      </w:r>
      <w:proofErr w:type="spellStart"/>
      <w:r w:rsidRPr="00A87ED0">
        <w:rPr>
          <w:rFonts w:ascii="Arial" w:hAnsi="Arial" w:cs="Arial"/>
          <w:sz w:val="20"/>
          <w:szCs w:val="20"/>
        </w:rPr>
        <w:t>Phong</w:t>
      </w:r>
      <w:proofErr w:type="spellEnd"/>
      <w:r w:rsidRPr="00A87ED0">
        <w:rPr>
          <w:rFonts w:ascii="Arial" w:hAnsi="Arial" w:cs="Arial"/>
          <w:sz w:val="20"/>
          <w:szCs w:val="20"/>
        </w:rPr>
        <w:t xml:space="preserve"> Department of Planning and Investment to extend the time for holding the Annual General M</w:t>
      </w:r>
      <w:r>
        <w:rPr>
          <w:rFonts w:ascii="Arial" w:hAnsi="Arial" w:cs="Arial"/>
          <w:sz w:val="20"/>
          <w:szCs w:val="20"/>
        </w:rPr>
        <w:t>eeting of Shareholders in 2020 by June 30, 2020 at the latest</w:t>
      </w:r>
    </w:p>
    <w:p w:rsidR="00A87ED0" w:rsidRDefault="00A87E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restricting the gathering</w:t>
      </w:r>
      <w:r w:rsidRPr="00A87ED0">
        <w:rPr>
          <w:rFonts w:ascii="Arial" w:hAnsi="Arial" w:cs="Arial"/>
          <w:sz w:val="20"/>
          <w:szCs w:val="20"/>
        </w:rPr>
        <w:t xml:space="preserve"> of people in or</w:t>
      </w:r>
      <w:r>
        <w:rPr>
          <w:rFonts w:ascii="Arial" w:hAnsi="Arial" w:cs="Arial"/>
          <w:sz w:val="20"/>
          <w:szCs w:val="20"/>
        </w:rPr>
        <w:t>der to reduce the risk of Covid-</w:t>
      </w:r>
      <w:r w:rsidRPr="00A87ED0">
        <w:rPr>
          <w:rFonts w:ascii="Arial" w:hAnsi="Arial" w:cs="Arial"/>
          <w:sz w:val="20"/>
          <w:szCs w:val="20"/>
        </w:rPr>
        <w:t>19 disease in the community under the direction of the</w:t>
      </w:r>
      <w:r>
        <w:rPr>
          <w:rFonts w:ascii="Arial" w:hAnsi="Arial" w:cs="Arial"/>
          <w:sz w:val="20"/>
          <w:szCs w:val="20"/>
        </w:rPr>
        <w:t xml:space="preserve"> Government and state agencies. The s</w:t>
      </w:r>
      <w:r w:rsidRPr="00A87ED0">
        <w:rPr>
          <w:rFonts w:ascii="Arial" w:hAnsi="Arial" w:cs="Arial"/>
          <w:sz w:val="20"/>
          <w:szCs w:val="20"/>
        </w:rPr>
        <w:t>pecific</w:t>
      </w:r>
      <w:r>
        <w:rPr>
          <w:rFonts w:ascii="Arial" w:hAnsi="Arial" w:cs="Arial"/>
          <w:sz w:val="20"/>
          <w:szCs w:val="20"/>
        </w:rPr>
        <w:t xml:space="preserve"> time will be announced later</w:t>
      </w:r>
      <w:r w:rsidR="00C61EAF">
        <w:rPr>
          <w:rFonts w:ascii="Arial" w:hAnsi="Arial" w:cs="Arial"/>
          <w:sz w:val="20"/>
          <w:szCs w:val="20"/>
        </w:rPr>
        <w:t xml:space="preserve"> by the Company</w:t>
      </w:r>
    </w:p>
    <w:sectPr w:rsidR="00A8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766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182</cp:revision>
  <dcterms:created xsi:type="dcterms:W3CDTF">2019-10-16T10:03:00Z</dcterms:created>
  <dcterms:modified xsi:type="dcterms:W3CDTF">2020-04-25T15:33:00Z</dcterms:modified>
</cp:coreProperties>
</file>